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BF41" w14:textId="77777777" w:rsidR="00F857E5" w:rsidRPr="004B1DF7" w:rsidRDefault="00F857E5" w:rsidP="002B60B5">
      <w:pPr>
        <w:spacing w:line="480" w:lineRule="auto"/>
        <w:jc w:val="center"/>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BA5458" w:rsidP="002B60B5">
      <w:pPr>
        <w:spacing w:line="480" w:lineRule="auto"/>
        <w:jc w:val="center"/>
        <w:rPr>
          <w:rFonts w:asciiTheme="minorHAnsi" w:hAnsiTheme="minorHAnsi" w:cstheme="minorHAnsi"/>
          <w:sz w:val="22"/>
          <w:szCs w:val="22"/>
        </w:rPr>
      </w:pPr>
    </w:p>
    <w:p w14:paraId="2227208F"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5218D342" w14:textId="77777777" w:rsidR="004D7F7F" w:rsidRPr="004B1DF7" w:rsidRDefault="004D7F7F" w:rsidP="002B60B5">
      <w:pPr>
        <w:spacing w:line="480" w:lineRule="auto"/>
        <w:jc w:val="center"/>
        <w:rPr>
          <w:rFonts w:asciiTheme="minorHAnsi" w:hAnsiTheme="minorHAnsi" w:cstheme="minorHAnsi"/>
          <w:b/>
          <w:sz w:val="22"/>
          <w:szCs w:val="22"/>
        </w:rPr>
      </w:pPr>
    </w:p>
    <w:p w14:paraId="1D6D657E" w14:textId="77777777"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r w:rsidR="005B70EC" w:rsidRPr="004B1DF7">
        <w:rPr>
          <w:rFonts w:asciiTheme="minorHAnsi" w:hAnsiTheme="minorHAnsi" w:cstheme="minorHAnsi"/>
          <w:sz w:val="22"/>
          <w:szCs w:val="22"/>
        </w:rPr>
        <w:t xml:space="preserve"> </w:t>
      </w:r>
    </w:p>
    <w:p w14:paraId="08DB5670"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285CD1" w:rsidRPr="004B1DF7">
        <w:rPr>
          <w:rFonts w:asciiTheme="minorHAnsi" w:hAnsiTheme="minorHAnsi" w:cstheme="minorHAnsi"/>
          <w:sz w:val="22"/>
          <w:szCs w:val="22"/>
        </w:rPr>
        <w:t>The George Washington University</w:t>
      </w:r>
    </w:p>
    <w:p w14:paraId="618FBAFC"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w:t>
      </w:r>
      <w:r w:rsidR="009B2CA9" w:rsidRPr="004B1DF7">
        <w:rPr>
          <w:rFonts w:asciiTheme="minorHAnsi" w:hAnsiTheme="minorHAnsi" w:cstheme="minorHAnsi"/>
          <w:sz w:val="22"/>
          <w:szCs w:val="22"/>
        </w:rPr>
        <w:t xml:space="preserve"> </w:t>
      </w:r>
      <w:r>
        <w:rPr>
          <w:rFonts w:asciiTheme="minorHAnsi" w:hAnsiTheme="minorHAnsi" w:cstheme="minorHAnsi"/>
          <w:sz w:val="22"/>
          <w:szCs w:val="22"/>
        </w:rPr>
        <w:t>3170</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Clinical Psychology</w:t>
      </w:r>
    </w:p>
    <w:p w14:paraId="62054D81" w14:textId="77777777"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14:paraId="007B46A7" w14:textId="77777777"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14:paraId="145220A7" w14:textId="77777777"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14:paraId="2DBB720C"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w:t>
      </w:r>
      <w:bookmarkStart w:id="0" w:name="_GoBack"/>
      <w:bookmarkEnd w:id="0"/>
      <w:r w:rsidRPr="004B1DF7">
        <w:rPr>
          <w:rFonts w:asciiTheme="minorHAnsi" w:hAnsiTheme="minorHAnsi" w:cstheme="minorHAnsi"/>
          <w:b/>
          <w:sz w:val="22"/>
          <w:szCs w:val="22"/>
        </w:rPr>
        <w:t>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0B13115D"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w:t>
      </w:r>
      <w:r w:rsidR="003E6B7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14:paraId="758DD431"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5259DD"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5259DD"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14:paraId="5D125538"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highlight themes in the research.</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14:paraId="235C3FDB"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14:paraId="250A675D"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14:paraId="1B2C141C" w14:textId="77777777"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w:t>
      </w:r>
      <w:r w:rsidR="00B143E2"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14:paraId="050C27E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interventions for treating medical, psychiatric, and psychological disorders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techniques are often paired with breathing techniques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and other forms of relaxation, such as mindfulness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14:paraId="3E6479F4"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14:paraId="2FA74ABA" w14:textId="77777777"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imagery exercises improve </w:t>
      </w:r>
      <w:r w:rsidR="000337E7" w:rsidRPr="004B1DF7">
        <w:rPr>
          <w:rFonts w:asciiTheme="minorHAnsi" w:hAnsiTheme="minorHAnsi" w:cstheme="minorHAnsi"/>
          <w:sz w:val="22"/>
          <w:szCs w:val="22"/>
        </w:rPr>
        <w:t>treatment outcomes</w:t>
      </w:r>
      <w:r w:rsidR="00B143E2"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and</w:t>
      </w:r>
      <w:r w:rsidR="000337E7"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B85DB9"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4B65ED" w:rsidRPr="004B1DF7">
        <w:rPr>
          <w:rStyle w:val="personal-comm"/>
          <w:rFonts w:asciiTheme="minorHAnsi" w:hAnsiTheme="minorHAnsi" w:cstheme="minorHAnsi"/>
          <w:sz w:val="22"/>
          <w:szCs w:val="22"/>
        </w:rPr>
        <w:t xml:space="preserve"> </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AA02EB"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s</w:t>
      </w:r>
      <w:r w:rsidR="00AD717C" w:rsidRPr="004B1DF7">
        <w:rPr>
          <w:rStyle w:val="personal-comm"/>
          <w:rFonts w:asciiTheme="minorHAnsi" w:hAnsiTheme="minorHAnsi" w:cstheme="minorHAnsi"/>
          <w:sz w:val="22"/>
          <w:szCs w:val="22"/>
        </w:rPr>
        <w:t xml:space="preserve"> </w:t>
      </w:r>
      <w:r w:rsidR="009736F3" w:rsidRPr="004B1DF7">
        <w:rPr>
          <w:rStyle w:val="personal-comm"/>
          <w:rFonts w:asciiTheme="minorHAnsi" w:hAnsiTheme="minorHAnsi" w:cstheme="minorHAnsi"/>
          <w:sz w:val="22"/>
          <w:szCs w:val="22"/>
        </w:rPr>
        <w:t xml:space="preserve">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lastRenderedPageBreak/>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14:paraId="3FEA872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w:t>
      </w:r>
      <w:r w:rsidR="009736F3"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ings</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00B143E2" w:rsidRPr="004B1DF7">
        <w:rPr>
          <w:rStyle w:val="personal-comm"/>
          <w:rFonts w:asciiTheme="minorHAnsi" w:hAnsiTheme="minorHAnsi" w:cstheme="minorHAnsi"/>
          <w:sz w:val="22"/>
          <w:szCs w:val="22"/>
        </w:rPr>
        <w:t xml:space="preserve"> </w:t>
      </w:r>
      <w:r w:rsidRPr="004B1DF7">
        <w:rPr>
          <w:rStyle w:val="Contrib"/>
          <w:rFonts w:asciiTheme="minorHAnsi" w:hAnsiTheme="minorHAnsi" w:cstheme="minorHAnsi"/>
          <w:sz w:val="22"/>
          <w:szCs w:val="22"/>
        </w:rPr>
        <w:t>Holden-Lund</w:t>
      </w:r>
      <w:r w:rsidR="00B143E2" w:rsidRPr="004B1DF7">
        <w:rPr>
          <w:rStyle w:val="Contrib"/>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w:t>
      </w:r>
      <w:r w:rsidRPr="004B1DF7">
        <w:rPr>
          <w:rStyle w:val="personal-comm"/>
          <w:rFonts w:asciiTheme="minorHAnsi" w:hAnsiTheme="minorHAnsi" w:cstheme="minorHAnsi"/>
          <w:sz w:val="22"/>
          <w:szCs w:val="22"/>
        </w:rPr>
        <w:t xml:space="preserve"> </w:t>
      </w:r>
      <w:r w:rsidR="00AD717C" w:rsidRPr="004B1DF7">
        <w:rPr>
          <w:rStyle w:val="personal-comm"/>
          <w:rFonts w:asciiTheme="minorHAnsi" w:hAnsiTheme="minorHAnsi" w:cstheme="minorHAnsi"/>
          <w:sz w:val="22"/>
          <w:szCs w:val="22"/>
        </w:rPr>
        <w:t>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Pr="004B1DF7">
        <w:rPr>
          <w:rStyle w:val="personal-comm"/>
          <w:rFonts w:asciiTheme="minorHAnsi" w:hAnsiTheme="minorHAnsi" w:cstheme="minorHAnsi"/>
          <w:sz w:val="22"/>
          <w:szCs w:val="22"/>
        </w:rPr>
        <w:t xml:space="preserve"> </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14:paraId="2350BFBD" w14:textId="77777777"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143E2"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134F65" w:rsidRPr="004B1DF7">
        <w:rPr>
          <w:rStyle w:val="personal-comm"/>
          <w:rFonts w:asciiTheme="minorHAnsi" w:hAnsiTheme="minorHAnsi" w:cstheme="minorHAnsi"/>
          <w:sz w:val="22"/>
          <w:szCs w:val="22"/>
        </w:rPr>
        <w:t xml:space="preserve"> </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14:paraId="6BD868D5" w14:textId="77777777"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However, in the majority of guided</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14:paraId="683AB5E7" w14:textId="77777777" w:rsidR="00206D49" w:rsidRPr="004B1DF7" w:rsidRDefault="005E30D7" w:rsidP="00321041">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Progressive Muscle Relaxation</w:t>
      </w:r>
    </w:p>
    <w:p w14:paraId="2F6148F1"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14:paraId="4238203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134F65"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w:t>
      </w:r>
      <w:r w:rsidR="00DD17F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 therapy.</w:t>
      </w:r>
      <w:r w:rsidR="00B143E2" w:rsidRPr="004B1DF7">
        <w:rPr>
          <w:rFonts w:asciiTheme="minorHAnsi" w:hAnsiTheme="minorHAnsi" w:cstheme="minorHAnsi"/>
          <w:sz w:val="22"/>
          <w:szCs w:val="22"/>
        </w:rPr>
        <w:t xml:space="preserve"> </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14:paraId="7E38AF93"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05435D"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14:paraId="5FB4932F"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14:paraId="2D7F6AC9"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14:paraId="0C306C6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muscle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relaxation</w:t>
      </w:r>
      <w:r w:rsidRPr="004B1DF7">
        <w:rPr>
          <w:rFonts w:asciiTheme="minorHAnsi" w:hAnsiTheme="minorHAnsi" w:cstheme="minorHAnsi"/>
          <w:sz w:val="22"/>
          <w:szCs w:val="22"/>
        </w:rPr>
        <w:t xml:space="preserve"> on psychological distress in 121 elderly patients with heart failure. Participants were randomized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14:paraId="38BB548E" w14:textId="77777777"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14:paraId="1D71D499" w14:textId="77777777"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14:paraId="05A79AB7" w14:textId="7FD7720F" w:rsidR="00F22EC5"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 xml:space="preserve"> </w:t>
      </w:r>
      <w:r w:rsidR="006F7604">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14:paraId="3217AE5F"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14:paraId="518950EC"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14:paraId="37ED2CDF" w14:textId="77777777"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14:paraId="20DF25BB" w14:textId="77777777"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14:paraId="2D13AD9F" w14:textId="77777777"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14:paraId="66F86674" w14:textId="55AF71F0"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w:t>
      </w:r>
      <w:r w:rsidRPr="004B1DF7">
        <w:rPr>
          <w:rStyle w:val="personal-comm"/>
          <w:rFonts w:asciiTheme="minorHAnsi" w:hAnsiTheme="minorHAnsi" w:cstheme="minorHAnsi"/>
          <w:sz w:val="22"/>
          <w:szCs w:val="22"/>
        </w:rPr>
        <w:t xml:space="preserve"> </w:t>
      </w:r>
      <w:r w:rsidR="0011349B">
        <w:rPr>
          <w:rStyle w:val="personal-comm"/>
          <w:rFonts w:asciiTheme="minorHAnsi" w:hAnsiTheme="minorHAnsi" w:cstheme="minorHAnsi"/>
          <w:sz w:val="22"/>
          <w:szCs w:val="22"/>
        </w:rPr>
        <w:t>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1533AD18"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proofErr w:type="spellStart"/>
      <w:r w:rsidR="002750EF">
        <w:rPr>
          <w:rFonts w:asciiTheme="minorHAnsi" w:hAnsiTheme="minorHAnsi" w:cstheme="minorHAnsi"/>
          <w:b/>
          <w:sz w:val="22"/>
          <w:szCs w:val="22"/>
        </w:rPr>
        <w:lastRenderedPageBreak/>
        <w:t>Referencias</w:t>
      </w:r>
      <w:proofErr w:type="spellEnd"/>
    </w:p>
    <w:p w14:paraId="243BC5A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14:paraId="24193F2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ipervnculo"/>
            <w:rFonts w:asciiTheme="minorHAnsi" w:hAnsiTheme="minorHAnsi" w:cstheme="minorHAnsi"/>
            <w:sz w:val="22"/>
            <w:szCs w:val="22"/>
          </w:rPr>
          <w:t>https://www.apa.org/news/press/releases/stress/2017/state-nation.pdf</w:t>
        </w:r>
      </w:hyperlink>
    </w:p>
    <w:p w14:paraId="77978AB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ipervnculo"/>
            <w:rFonts w:asciiTheme="minorHAnsi" w:hAnsiTheme="minorHAnsi" w:cstheme="minorHAnsi"/>
            <w:sz w:val="22"/>
            <w:szCs w:val="22"/>
          </w:rPr>
          <w:t>https://doi.org/10.1016/0163-8343(94)90021-3</w:t>
        </w:r>
      </w:hyperlink>
    </w:p>
    <w:p w14:paraId="0BB14B07" w14:textId="77777777" w:rsidR="008924BE" w:rsidRPr="002750EF" w:rsidRDefault="008924BE" w:rsidP="008924BE">
      <w:pPr>
        <w:pBdr>
          <w:left w:val="none" w:sz="0" w:space="31" w:color="auto"/>
        </w:pBdr>
        <w:spacing w:line="480" w:lineRule="auto"/>
        <w:ind w:left="720" w:hanging="720"/>
        <w:rPr>
          <w:rFonts w:asciiTheme="minorHAnsi" w:hAnsiTheme="minorHAnsi" w:cstheme="minorHAnsi"/>
          <w:sz w:val="22"/>
          <w:szCs w:val="22"/>
          <w:lang w:val="es-ES"/>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proofErr w:type="spellStart"/>
      <w:r w:rsidRPr="002750EF">
        <w:rPr>
          <w:rStyle w:val="TitleName"/>
          <w:rFonts w:asciiTheme="minorHAnsi" w:hAnsiTheme="minorHAnsi" w:cstheme="minorHAnsi"/>
          <w:i/>
          <w:iCs/>
          <w:sz w:val="22"/>
          <w:szCs w:val="22"/>
          <w:lang w:val="es-ES"/>
        </w:rPr>
        <w:t>Clinical</w:t>
      </w:r>
      <w:proofErr w:type="spellEnd"/>
      <w:r w:rsidRPr="002750EF">
        <w:rPr>
          <w:rStyle w:val="TitleName"/>
          <w:rFonts w:asciiTheme="minorHAnsi" w:hAnsiTheme="minorHAnsi" w:cstheme="minorHAnsi"/>
          <w:i/>
          <w:iCs/>
          <w:sz w:val="22"/>
          <w:szCs w:val="22"/>
          <w:lang w:val="es-ES"/>
        </w:rPr>
        <w:t xml:space="preserve"> </w:t>
      </w:r>
      <w:proofErr w:type="spellStart"/>
      <w:r w:rsidRPr="002750EF">
        <w:rPr>
          <w:rStyle w:val="TitleName"/>
          <w:rFonts w:asciiTheme="minorHAnsi" w:hAnsiTheme="minorHAnsi" w:cstheme="minorHAnsi"/>
          <w:i/>
          <w:iCs/>
          <w:sz w:val="22"/>
          <w:szCs w:val="22"/>
          <w:lang w:val="es-ES"/>
        </w:rPr>
        <w:t>Pediatrics</w:t>
      </w:r>
      <w:proofErr w:type="spellEnd"/>
      <w:r w:rsidRPr="002750EF">
        <w:rPr>
          <w:rStyle w:val="SourceSection"/>
          <w:rFonts w:asciiTheme="minorHAnsi" w:hAnsiTheme="minorHAnsi" w:cstheme="minorHAnsi"/>
          <w:sz w:val="22"/>
          <w:szCs w:val="22"/>
          <w:lang w:val="es-ES"/>
        </w:rPr>
        <w:t>,</w:t>
      </w:r>
      <w:r w:rsidRPr="002750EF">
        <w:rPr>
          <w:rStyle w:val="ReferenceBodyStyledText"/>
          <w:rFonts w:asciiTheme="minorHAnsi" w:hAnsiTheme="minorHAnsi" w:cstheme="minorHAnsi"/>
          <w:sz w:val="22"/>
          <w:szCs w:val="22"/>
          <w:lang w:val="es-ES"/>
        </w:rPr>
        <w:t xml:space="preserve"> </w:t>
      </w:r>
      <w:r w:rsidRPr="002750EF">
        <w:rPr>
          <w:rStyle w:val="Volume"/>
          <w:rFonts w:asciiTheme="minorHAnsi" w:hAnsiTheme="minorHAnsi" w:cstheme="minorHAnsi"/>
          <w:i/>
          <w:iCs/>
          <w:sz w:val="22"/>
          <w:szCs w:val="22"/>
          <w:lang w:val="es-ES"/>
        </w:rPr>
        <w:t>42</w:t>
      </w:r>
      <w:r w:rsidRPr="002750EF">
        <w:rPr>
          <w:rStyle w:val="Volume"/>
          <w:rFonts w:asciiTheme="minorHAnsi" w:hAnsiTheme="minorHAnsi" w:cstheme="minorHAnsi"/>
          <w:iCs/>
          <w:sz w:val="22"/>
          <w:szCs w:val="22"/>
          <w:lang w:val="es-ES"/>
        </w:rPr>
        <w:t>(6)</w:t>
      </w:r>
      <w:r w:rsidRPr="002750EF">
        <w:rPr>
          <w:rStyle w:val="SourceSection"/>
          <w:rFonts w:asciiTheme="minorHAnsi" w:hAnsiTheme="minorHAnsi" w:cstheme="minorHAnsi"/>
          <w:sz w:val="22"/>
          <w:szCs w:val="22"/>
          <w:lang w:val="es-ES"/>
        </w:rPr>
        <w:t xml:space="preserve">, </w:t>
      </w:r>
      <w:r w:rsidRPr="002750EF">
        <w:rPr>
          <w:rStyle w:val="FirstPage"/>
          <w:rFonts w:asciiTheme="minorHAnsi" w:hAnsiTheme="minorHAnsi" w:cstheme="minorHAnsi"/>
          <w:sz w:val="22"/>
          <w:szCs w:val="22"/>
          <w:lang w:val="es-ES"/>
        </w:rPr>
        <w:t>527</w:t>
      </w:r>
      <w:r w:rsidRPr="002750EF">
        <w:rPr>
          <w:rStyle w:val="Pagination"/>
          <w:rFonts w:asciiTheme="minorHAnsi" w:hAnsiTheme="minorHAnsi" w:cstheme="minorHAnsi"/>
          <w:sz w:val="22"/>
          <w:szCs w:val="22"/>
          <w:lang w:val="es-ES"/>
        </w:rPr>
        <w:t>–</w:t>
      </w:r>
      <w:r w:rsidRPr="002750EF">
        <w:rPr>
          <w:rStyle w:val="LastPage"/>
          <w:rFonts w:asciiTheme="minorHAnsi" w:hAnsiTheme="minorHAnsi" w:cstheme="minorHAnsi"/>
          <w:sz w:val="22"/>
          <w:szCs w:val="22"/>
          <w:lang w:val="es-ES"/>
        </w:rPr>
        <w:t>532</w:t>
      </w:r>
      <w:r w:rsidRPr="002750EF">
        <w:rPr>
          <w:rStyle w:val="SourceSection"/>
          <w:rFonts w:asciiTheme="minorHAnsi" w:hAnsiTheme="minorHAnsi" w:cstheme="minorHAnsi"/>
          <w:sz w:val="22"/>
          <w:szCs w:val="22"/>
          <w:lang w:val="es-ES"/>
        </w:rPr>
        <w:t xml:space="preserve">. </w:t>
      </w:r>
      <w:hyperlink r:id="rId10" w:history="1">
        <w:r w:rsidRPr="002750EF">
          <w:rPr>
            <w:rStyle w:val="Hipervnculo"/>
            <w:rFonts w:asciiTheme="minorHAnsi" w:hAnsiTheme="minorHAnsi" w:cstheme="minorHAnsi"/>
            <w:sz w:val="22"/>
            <w:szCs w:val="22"/>
            <w:lang w:val="es-ES"/>
          </w:rPr>
          <w:t>https://doi.org/10.1177/000992280304200607</w:t>
        </w:r>
      </w:hyperlink>
    </w:p>
    <w:p w14:paraId="2B97F6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proofErr w:type="spellStart"/>
      <w:r w:rsidRPr="002750EF">
        <w:rPr>
          <w:rStyle w:val="Surname"/>
          <w:rFonts w:asciiTheme="minorHAnsi" w:hAnsiTheme="minorHAnsi" w:cstheme="minorHAnsi"/>
          <w:sz w:val="22"/>
          <w:szCs w:val="22"/>
          <w:lang w:val="es-ES"/>
        </w:rPr>
        <w:t>Bernstein</w:t>
      </w:r>
      <w:proofErr w:type="spellEnd"/>
      <w:r w:rsidRPr="002750EF">
        <w:rPr>
          <w:rStyle w:val="Person"/>
          <w:rFonts w:asciiTheme="minorHAnsi" w:hAnsiTheme="minorHAnsi" w:cstheme="minorHAnsi"/>
          <w:sz w:val="22"/>
          <w:szCs w:val="22"/>
          <w:lang w:val="es-ES"/>
        </w:rPr>
        <w:t xml:space="preserve">, </w:t>
      </w:r>
      <w:r w:rsidRPr="002750EF">
        <w:rPr>
          <w:rStyle w:val="Initials"/>
          <w:rFonts w:asciiTheme="minorHAnsi" w:hAnsiTheme="minorHAnsi" w:cstheme="minorHAnsi"/>
          <w:sz w:val="22"/>
          <w:szCs w:val="22"/>
          <w:lang w:val="es-ES"/>
        </w:rPr>
        <w:t>D. A.</w:t>
      </w:r>
      <w:r w:rsidRPr="002750EF">
        <w:rPr>
          <w:rStyle w:val="PrimaryContribGroup"/>
          <w:rFonts w:asciiTheme="minorHAnsi" w:hAnsiTheme="minorHAnsi" w:cstheme="minorHAnsi"/>
          <w:sz w:val="22"/>
          <w:szCs w:val="22"/>
          <w:lang w:val="es-ES"/>
        </w:rPr>
        <w:t xml:space="preserve">, &amp; </w:t>
      </w:r>
      <w:proofErr w:type="spellStart"/>
      <w:r w:rsidRPr="002750EF">
        <w:rPr>
          <w:rStyle w:val="Surname"/>
          <w:rFonts w:asciiTheme="minorHAnsi" w:hAnsiTheme="minorHAnsi" w:cstheme="minorHAnsi"/>
          <w:sz w:val="22"/>
          <w:szCs w:val="22"/>
          <w:lang w:val="es-ES"/>
        </w:rPr>
        <w:t>Borkovec</w:t>
      </w:r>
      <w:proofErr w:type="spellEnd"/>
      <w:r w:rsidRPr="002750EF">
        <w:rPr>
          <w:rStyle w:val="Person"/>
          <w:rFonts w:asciiTheme="minorHAnsi" w:hAnsiTheme="minorHAnsi" w:cstheme="minorHAnsi"/>
          <w:sz w:val="22"/>
          <w:szCs w:val="22"/>
          <w:lang w:val="es-ES"/>
        </w:rPr>
        <w:t xml:space="preserve">, </w:t>
      </w:r>
      <w:r w:rsidRPr="002750EF">
        <w:rPr>
          <w:rStyle w:val="Initials"/>
          <w:rFonts w:asciiTheme="minorHAnsi" w:hAnsiTheme="minorHAnsi" w:cstheme="minorHAnsi"/>
          <w:sz w:val="22"/>
          <w:szCs w:val="22"/>
          <w:lang w:val="es-ES"/>
        </w:rPr>
        <w:t>T. D.</w:t>
      </w:r>
      <w:r w:rsidRPr="002750EF">
        <w:rPr>
          <w:rStyle w:val="ReferenceBody"/>
          <w:rFonts w:asciiTheme="minorHAnsi" w:hAnsiTheme="minorHAnsi" w:cstheme="minorHAnsi"/>
          <w:sz w:val="22"/>
          <w:szCs w:val="22"/>
          <w:lang w:val="es-ES"/>
        </w:rPr>
        <w:t xml:space="preserve"> </w:t>
      </w:r>
      <w:r w:rsidRPr="002750EF">
        <w:rPr>
          <w:rStyle w:val="DateSection"/>
          <w:rFonts w:asciiTheme="minorHAnsi" w:hAnsiTheme="minorHAnsi" w:cstheme="minorHAnsi"/>
          <w:sz w:val="22"/>
          <w:szCs w:val="22"/>
          <w:lang w:val="es-ES"/>
        </w:rPr>
        <w:t>(</w:t>
      </w:r>
      <w:r w:rsidRPr="002750EF">
        <w:rPr>
          <w:rStyle w:val="Year"/>
          <w:rFonts w:asciiTheme="minorHAnsi" w:hAnsiTheme="minorHAnsi" w:cstheme="minorHAnsi"/>
          <w:sz w:val="22"/>
          <w:szCs w:val="22"/>
          <w:lang w:val="es-ES"/>
        </w:rPr>
        <w:t>1973</w:t>
      </w:r>
      <w:r w:rsidRPr="002750EF">
        <w:rPr>
          <w:rStyle w:val="DateSection"/>
          <w:rFonts w:asciiTheme="minorHAnsi" w:hAnsiTheme="minorHAnsi" w:cstheme="minorHAnsi"/>
          <w:sz w:val="22"/>
          <w:szCs w:val="22"/>
          <w:lang w:val="es-ES"/>
        </w:rPr>
        <w:t>).</w:t>
      </w:r>
      <w:r w:rsidRPr="002750EF">
        <w:rPr>
          <w:rStyle w:val="ReferenceBody"/>
          <w:rFonts w:asciiTheme="minorHAnsi" w:hAnsiTheme="minorHAnsi" w:cstheme="minorHAnsi"/>
          <w:sz w:val="22"/>
          <w:szCs w:val="22"/>
          <w:lang w:val="es-ES"/>
        </w:rPr>
        <w:t xml:space="preserve"> </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14:paraId="7FC6440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hyperlink r:id="rId11" w:history="1">
        <w:r w:rsidRPr="004B1DF7">
          <w:rPr>
            <w:rStyle w:val="Hipervnculo"/>
            <w:rFonts w:asciiTheme="minorHAnsi" w:hAnsiTheme="minorHAnsi" w:cstheme="minorHAnsi"/>
            <w:sz w:val="22"/>
            <w:szCs w:val="22"/>
          </w:rPr>
          <w:t>https://doi.org/10.1111/j.1365-2354.1996.tb00225.x</w:t>
        </w:r>
      </w:hyperlink>
    </w:p>
    <w:p w14:paraId="742BD5E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hyperlink r:id="rId12" w:history="1">
        <w:r w:rsidRPr="004B1DF7">
          <w:rPr>
            <w:rStyle w:val="Hipervnculo"/>
            <w:rFonts w:asciiTheme="minorHAnsi" w:hAnsiTheme="minorHAnsi" w:cstheme="minorHAnsi"/>
            <w:sz w:val="22"/>
            <w:szCs w:val="22"/>
          </w:rPr>
          <w:t>https://doi.org/10.1177/1049731506293741</w:t>
        </w:r>
      </w:hyperlink>
    </w:p>
    <w:p w14:paraId="50BA867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hyperlink r:id="rId13" w:history="1">
        <w:r w:rsidRPr="004B1DF7">
          <w:rPr>
            <w:rStyle w:val="Hipervnculo"/>
            <w:rFonts w:asciiTheme="minorHAnsi" w:hAnsiTheme="minorHAnsi" w:cstheme="minorHAnsi"/>
            <w:sz w:val="22"/>
            <w:szCs w:val="22"/>
          </w:rPr>
          <w:t>https://doi.org/10.1016/0738-3991(89)90046-3</w:t>
        </w:r>
      </w:hyperlink>
    </w:p>
    <w:p w14:paraId="1EC47073"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4" w:history="1">
        <w:r w:rsidRPr="004B1DF7">
          <w:rPr>
            <w:rStyle w:val="Hipervnculo"/>
            <w:rFonts w:asciiTheme="minorHAnsi" w:hAnsiTheme="minorHAnsi" w:cstheme="minorHAnsi"/>
            <w:sz w:val="22"/>
            <w:szCs w:val="22"/>
          </w:rPr>
          <w:t>https://www.youtube.com/watch?v=fDZI-4udE_o</w:t>
        </w:r>
      </w:hyperlink>
    </w:p>
    <w:p w14:paraId="711AA59F"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5" w:history="1">
        <w:r w:rsidRPr="004B1DF7">
          <w:rPr>
            <w:rStyle w:val="Hipervnculo"/>
            <w:rFonts w:asciiTheme="minorHAnsi" w:hAnsiTheme="minorHAnsi" w:cstheme="minorHAnsi"/>
            <w:sz w:val="22"/>
            <w:szCs w:val="22"/>
          </w:rPr>
          <w:t>http://bit.ly/2D6ux8U</w:t>
        </w:r>
      </w:hyperlink>
    </w:p>
    <w:p w14:paraId="2650A74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hyperlink r:id="rId16" w:history="1">
        <w:r w:rsidRPr="004B1DF7">
          <w:rPr>
            <w:rStyle w:val="Hipervnculo"/>
            <w:rFonts w:asciiTheme="minorHAnsi" w:hAnsiTheme="minorHAnsi" w:cstheme="minorHAnsi"/>
            <w:sz w:val="22"/>
            <w:szCs w:val="22"/>
          </w:rPr>
          <w:t>https://doi.org/10.1080/13548506.2014.1002851</w:t>
        </w:r>
      </w:hyperlink>
    </w:p>
    <w:p w14:paraId="7F2EBCB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hyperlink r:id="rId17" w:history="1">
        <w:r w:rsidRPr="004B1DF7">
          <w:rPr>
            <w:rStyle w:val="Hipervnculo"/>
            <w:rFonts w:asciiTheme="minorHAnsi" w:hAnsiTheme="minorHAnsi" w:cstheme="minorHAnsi"/>
            <w:sz w:val="22"/>
            <w:szCs w:val="22"/>
          </w:rPr>
          <w:t>http://doi.org/dztcdf</w:t>
        </w:r>
      </w:hyperlink>
    </w:p>
    <w:p w14:paraId="3F09A0F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8" w:history="1">
        <w:r w:rsidRPr="004B1DF7">
          <w:rPr>
            <w:rStyle w:val="Hipervnculo"/>
            <w:rFonts w:asciiTheme="minorHAnsi" w:hAnsiTheme="minorHAnsi" w:cstheme="minorHAnsi"/>
            <w:sz w:val="22"/>
            <w:szCs w:val="22"/>
          </w:rPr>
          <w:t>http://doi.org/b54qm3</w:t>
        </w:r>
      </w:hyperlink>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1CFD5A5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hyperlink r:id="rId19" w:history="1">
        <w:r w:rsidRPr="004B1DF7">
          <w:rPr>
            <w:rStyle w:val="Hipervnculo"/>
            <w:rFonts w:asciiTheme="minorHAnsi" w:hAnsiTheme="minorHAnsi" w:cstheme="minorHAnsi"/>
            <w:sz w:val="22"/>
            <w:szCs w:val="22"/>
          </w:rPr>
          <w:t>https://doi.org/10.1007/s10865-012-9464-7</w:t>
        </w:r>
      </w:hyperlink>
    </w:p>
    <w:p w14:paraId="3E7F33A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hyperlink r:id="rId20" w:history="1">
        <w:r w:rsidRPr="004B1DF7">
          <w:rPr>
            <w:rStyle w:val="Hipervnculo"/>
            <w:rFonts w:asciiTheme="minorHAnsi" w:hAnsiTheme="minorHAnsi" w:cstheme="minorHAnsi"/>
            <w:sz w:val="22"/>
            <w:szCs w:val="22"/>
          </w:rPr>
          <w:t>https://doi.org/10.1111/j.1751-9861.2011.00070.x</w:t>
        </w:r>
      </w:hyperlink>
    </w:p>
    <w:p w14:paraId="30EDD0D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hyperlink r:id="rId21" w:history="1">
        <w:r w:rsidRPr="004B1DF7">
          <w:rPr>
            <w:rStyle w:val="Hipervnculo"/>
            <w:rFonts w:asciiTheme="minorHAnsi" w:hAnsiTheme="minorHAnsi" w:cstheme="minorHAnsi"/>
            <w:sz w:val="22"/>
            <w:szCs w:val="22"/>
          </w:rPr>
          <w:t>https://doi.org/10.1037/1072-5245.13.3.273</w:t>
        </w:r>
      </w:hyperlink>
    </w:p>
    <w:p w14:paraId="2E72421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hyperlink r:id="rId22" w:history="1">
        <w:r w:rsidRPr="004B1DF7">
          <w:rPr>
            <w:rStyle w:val="Hipervnculo"/>
            <w:rFonts w:asciiTheme="minorHAnsi" w:hAnsiTheme="minorHAnsi" w:cstheme="minorHAnsi"/>
            <w:sz w:val="22"/>
            <w:szCs w:val="22"/>
          </w:rPr>
          <w:t>https://doi.org/10.1089/acm.2005.11.69</w:t>
        </w:r>
      </w:hyperlink>
    </w:p>
    <w:p w14:paraId="705D5E3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hyperlink r:id="rId23" w:history="1">
        <w:r w:rsidRPr="004B1DF7">
          <w:rPr>
            <w:rStyle w:val="Hipervnculo"/>
            <w:rFonts w:asciiTheme="minorHAnsi" w:hAnsiTheme="minorHAnsi" w:cstheme="minorHAnsi"/>
            <w:sz w:val="22"/>
            <w:szCs w:val="22"/>
          </w:rPr>
          <w:t>http://doi.org/fzmtjd</w:t>
        </w:r>
      </w:hyperlink>
    </w:p>
    <w:p w14:paraId="48F44E3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24" w:history="1">
        <w:r w:rsidRPr="004B1DF7">
          <w:rPr>
            <w:rStyle w:val="Hipervnculo"/>
            <w:rFonts w:asciiTheme="minorHAnsi" w:hAnsiTheme="minorHAnsi" w:cstheme="minorHAnsi"/>
            <w:sz w:val="22"/>
            <w:szCs w:val="22"/>
          </w:rPr>
          <w:t>http://doi.org/fxfsbq</w:t>
        </w:r>
      </w:hyperlink>
    </w:p>
    <w:p w14:paraId="5F69F6C9"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14:paraId="7F2D768D"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A. S.</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hyperlink r:id="rId25" w:history="1">
        <w:r w:rsidRPr="004B1DF7">
          <w:rPr>
            <w:rStyle w:val="Hipervnculo"/>
            <w:rFonts w:asciiTheme="minorHAnsi" w:hAnsiTheme="minorHAnsi" w:cstheme="minorHAnsi"/>
            <w:sz w:val="22"/>
            <w:szCs w:val="22"/>
          </w:rPr>
          <w:t>https://doi.org/10.1037/10352-001</w:t>
        </w:r>
      </w:hyperlink>
    </w:p>
    <w:p w14:paraId="0E29F0E4"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14:paraId="7A0B236E"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14:paraId="073FB7F7" w14:textId="77777777"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2E939" w14:textId="77777777" w:rsidR="00BA5458" w:rsidRDefault="00BA5458">
      <w:r>
        <w:separator/>
      </w:r>
    </w:p>
  </w:endnote>
  <w:endnote w:type="continuationSeparator" w:id="0">
    <w:p w14:paraId="7D5061A0" w14:textId="77777777" w:rsidR="00BA5458" w:rsidRDefault="00BA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2F26" w14:textId="77777777" w:rsidR="00BA5458" w:rsidRDefault="00BA5458">
      <w:r>
        <w:separator/>
      </w:r>
    </w:p>
  </w:footnote>
  <w:footnote w:type="continuationSeparator" w:id="0">
    <w:p w14:paraId="3163658C" w14:textId="77777777" w:rsidR="00BA5458" w:rsidRDefault="00BA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pPr>
          <w:pStyle w:val="Encabezado"/>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156956" w:rsidRPr="00E92404">
          <w:rPr>
            <w:rFonts w:cstheme="minorHAnsi"/>
            <w:noProof/>
          </w:rPr>
          <w:t>12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2194F"/>
    <w:rsid w:val="00251BB5"/>
    <w:rsid w:val="00261446"/>
    <w:rsid w:val="0026530A"/>
    <w:rsid w:val="002750EF"/>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041C"/>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A5458"/>
    <w:rsid w:val="00BC099A"/>
    <w:rsid w:val="00BE5129"/>
    <w:rsid w:val="00BF504E"/>
    <w:rsid w:val="00C13458"/>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FEB"/>
    <w:pPr>
      <w:contextualSpacing/>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tion">
    <w:name w:val="citation"/>
    <w:basedOn w:val="Fuentedeprrafopredeter"/>
  </w:style>
  <w:style w:type="character" w:customStyle="1" w:styleId="Contrib">
    <w:name w:val="Contrib"/>
    <w:basedOn w:val="Fuentedeprrafopredeter"/>
  </w:style>
  <w:style w:type="character" w:customStyle="1" w:styleId="personal-comm">
    <w:name w:val="personal-comm"/>
    <w:basedOn w:val="Fuentedeprrafopredeter"/>
  </w:style>
  <w:style w:type="character" w:customStyle="1" w:styleId="ReferenceBody">
    <w:name w:val="ReferenceBody"/>
    <w:basedOn w:val="Fuentedeprrafopredeter"/>
  </w:style>
  <w:style w:type="character" w:customStyle="1" w:styleId="ContribSection">
    <w:name w:val="ContribSection"/>
    <w:basedOn w:val="Fuentedeprrafopredeter"/>
  </w:style>
  <w:style w:type="character" w:customStyle="1" w:styleId="PrimaryContribGroup">
    <w:name w:val="PrimaryContribGroup"/>
    <w:basedOn w:val="Fuentedeprrafopredeter"/>
  </w:style>
  <w:style w:type="character" w:customStyle="1" w:styleId="Person">
    <w:name w:val="Person"/>
    <w:basedOn w:val="Fuentedeprrafopredeter"/>
  </w:style>
  <w:style w:type="character" w:customStyle="1" w:styleId="Surname">
    <w:name w:val="Surname"/>
    <w:basedOn w:val="Fuentedeprrafopredeter"/>
  </w:style>
  <w:style w:type="character" w:customStyle="1" w:styleId="Initials">
    <w:name w:val="Initials"/>
    <w:basedOn w:val="Fuentedeprrafopredeter"/>
  </w:style>
  <w:style w:type="character" w:customStyle="1" w:styleId="DateSection">
    <w:name w:val="DateSection"/>
    <w:basedOn w:val="Fuentedeprrafopredeter"/>
  </w:style>
  <w:style w:type="character" w:customStyle="1" w:styleId="PublicationDate">
    <w:name w:val="PublicationDate"/>
    <w:basedOn w:val="Fuentedeprrafopredeter"/>
  </w:style>
  <w:style w:type="paragraph" w:styleId="Fecha">
    <w:name w:val="Date"/>
    <w:basedOn w:val="Normal"/>
    <w:next w:val="Normal"/>
    <w:rsid w:val="00EF7B96"/>
  </w:style>
  <w:style w:type="character" w:customStyle="1" w:styleId="DateCharacter">
    <w:name w:val="Date Character"/>
    <w:basedOn w:val="Fuentedeprrafopredeter"/>
  </w:style>
  <w:style w:type="character" w:customStyle="1" w:styleId="Year">
    <w:name w:val="Year"/>
    <w:basedOn w:val="Fuentedeprrafopredeter"/>
  </w:style>
  <w:style w:type="character" w:customStyle="1" w:styleId="TitleSection">
    <w:name w:val="TitleSection"/>
    <w:basedOn w:val="Fuentedeprrafopredeter"/>
  </w:style>
  <w:style w:type="paragraph" w:styleId="Ttulo">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Fuentedeprrafopredeter"/>
  </w:style>
  <w:style w:type="character" w:customStyle="1" w:styleId="ReferenceBodyStyledTitle">
    <w:name w:val="ReferenceBody_StyledTitle"/>
    <w:basedOn w:val="Fuentedeprrafopredeter"/>
    <w:rPr>
      <w:i/>
      <w:iCs/>
    </w:rPr>
  </w:style>
  <w:style w:type="character" w:customStyle="1" w:styleId="TitleName">
    <w:name w:val="TitleName"/>
    <w:basedOn w:val="Fuentedeprrafopredeter"/>
  </w:style>
  <w:style w:type="character" w:customStyle="1" w:styleId="SourceSection">
    <w:name w:val="SourceSection"/>
    <w:basedOn w:val="Fuentedeprrafopredeter"/>
  </w:style>
  <w:style w:type="character" w:customStyle="1" w:styleId="Publisher">
    <w:name w:val="Publisher"/>
    <w:basedOn w:val="Fuentedeprrafopredeter"/>
  </w:style>
  <w:style w:type="character" w:customStyle="1" w:styleId="PublisherLocation">
    <w:name w:val="PublisherLocation"/>
    <w:basedOn w:val="Fuentedeprrafopredeter"/>
  </w:style>
  <w:style w:type="character" w:customStyle="1" w:styleId="PublisherName">
    <w:name w:val="PublisherName"/>
    <w:basedOn w:val="Fuentedeprrafopredeter"/>
  </w:style>
  <w:style w:type="character" w:customStyle="1" w:styleId="ReferenceBodyStyledText">
    <w:name w:val="ReferenceBody_StyledText"/>
    <w:basedOn w:val="Fuentedeprrafopredeter"/>
    <w:rPr>
      <w:i/>
      <w:iCs/>
    </w:rPr>
  </w:style>
  <w:style w:type="character" w:customStyle="1" w:styleId="Series">
    <w:name w:val="Series"/>
    <w:basedOn w:val="Fuentedeprrafopredeter"/>
  </w:style>
  <w:style w:type="character" w:customStyle="1" w:styleId="ReferenceBodyStyledVolume">
    <w:name w:val="ReferenceBody_StyledVolume"/>
    <w:basedOn w:val="Fuentedeprrafopredeter"/>
    <w:rPr>
      <w:i/>
      <w:iCs/>
    </w:rPr>
  </w:style>
  <w:style w:type="character" w:customStyle="1" w:styleId="Volume">
    <w:name w:val="Volume"/>
    <w:basedOn w:val="Fuentedeprrafopredeter"/>
  </w:style>
  <w:style w:type="character" w:customStyle="1" w:styleId="Pagination">
    <w:name w:val="Pagination"/>
    <w:basedOn w:val="Fuentedeprrafopredeter"/>
  </w:style>
  <w:style w:type="character" w:customStyle="1" w:styleId="FirstPage">
    <w:name w:val="FirstPage"/>
    <w:basedOn w:val="Fuentedeprrafopredeter"/>
  </w:style>
  <w:style w:type="character" w:customStyle="1" w:styleId="LastPage">
    <w:name w:val="LastPage"/>
    <w:basedOn w:val="Fuentedeprrafopredeter"/>
  </w:style>
  <w:style w:type="character" w:customStyle="1" w:styleId="SourceLocation">
    <w:name w:val="SourceLocation"/>
    <w:basedOn w:val="Fuentedeprrafopredeter"/>
  </w:style>
  <w:style w:type="character" w:customStyle="1" w:styleId="Doi">
    <w:name w:val="Doi"/>
    <w:basedOn w:val="Fuentedeprrafopredeter"/>
  </w:style>
  <w:style w:type="character" w:customStyle="1" w:styleId="Collab">
    <w:name w:val="Collab"/>
    <w:basedOn w:val="Fuentedeprrafopredeter"/>
  </w:style>
  <w:style w:type="character" w:customStyle="1" w:styleId="Url">
    <w:name w:val="Url"/>
    <w:basedOn w:val="Fuentedeprrafopredeter"/>
  </w:style>
  <w:style w:type="character" w:customStyle="1" w:styleId="ContribHandle">
    <w:name w:val="ContribHandle"/>
    <w:basedOn w:val="Fuentedeprrafopredeter"/>
  </w:style>
  <w:style w:type="character" w:customStyle="1" w:styleId="Month">
    <w:name w:val="Month"/>
    <w:basedOn w:val="Fuentedeprrafopredeter"/>
  </w:style>
  <w:style w:type="character" w:customStyle="1" w:styleId="Day">
    <w:name w:val="Day"/>
    <w:basedOn w:val="Fuentedeprrafopredeter"/>
  </w:style>
  <w:style w:type="character" w:customStyle="1" w:styleId="TitleAnnotation">
    <w:name w:val="TitleAnnotation"/>
    <w:basedOn w:val="Fuentedeprrafopredeter"/>
  </w:style>
  <w:style w:type="character" w:customStyle="1" w:styleId="Edition">
    <w:name w:val="Edition"/>
    <w:basedOn w:val="Fuentedeprrafopredeter"/>
  </w:style>
  <w:style w:type="character" w:customStyle="1" w:styleId="SecondaryContribGroup">
    <w:name w:val="SecondaryContribGroup"/>
    <w:basedOn w:val="Fuentedeprrafopredeter"/>
  </w:style>
  <w:style w:type="character" w:customStyle="1" w:styleId="ContribRole">
    <w:name w:val="ContribRole"/>
    <w:basedOn w:val="Fuentedeprrafopredeter"/>
  </w:style>
  <w:style w:type="character" w:customStyle="1" w:styleId="Suffix">
    <w:name w:val="Suffix"/>
    <w:basedOn w:val="Fuentedeprrafopredeter"/>
  </w:style>
  <w:style w:type="character" w:customStyle="1" w:styleId="ElocationId">
    <w:name w:val="ElocationId"/>
    <w:basedOn w:val="Fuentedeprrafopredeter"/>
  </w:style>
  <w:style w:type="character" w:styleId="Refdecomentario">
    <w:name w:val="annotation reference"/>
    <w:basedOn w:val="Fuentedeprrafopredeter"/>
    <w:semiHidden/>
    <w:unhideWhenUsed/>
    <w:rsid w:val="00D766BC"/>
    <w:rPr>
      <w:sz w:val="16"/>
      <w:szCs w:val="16"/>
    </w:rPr>
  </w:style>
  <w:style w:type="paragraph" w:styleId="Textocomentario">
    <w:name w:val="annotation text"/>
    <w:basedOn w:val="Normal"/>
    <w:link w:val="TextocomentarioCar"/>
    <w:semiHidden/>
    <w:unhideWhenUsed/>
    <w:rsid w:val="000E4FEB"/>
    <w:rPr>
      <w:sz w:val="20"/>
      <w:szCs w:val="20"/>
    </w:rPr>
  </w:style>
  <w:style w:type="character" w:customStyle="1" w:styleId="TextocomentarioCar">
    <w:name w:val="Texto comentario Car"/>
    <w:basedOn w:val="Fuentedeprrafopredeter"/>
    <w:link w:val="Textocomentario"/>
    <w:semiHidden/>
    <w:rsid w:val="000E4FEB"/>
  </w:style>
  <w:style w:type="paragraph" w:styleId="Asuntodelcomentario">
    <w:name w:val="annotation subject"/>
    <w:basedOn w:val="Textocomentario"/>
    <w:next w:val="Textocomentario"/>
    <w:link w:val="AsuntodelcomentarioCar"/>
    <w:semiHidden/>
    <w:unhideWhenUsed/>
    <w:rsid w:val="00D766BC"/>
    <w:rPr>
      <w:b/>
      <w:bCs/>
    </w:rPr>
  </w:style>
  <w:style w:type="character" w:customStyle="1" w:styleId="AsuntodelcomentarioCar">
    <w:name w:val="Asunto del comentario Car"/>
    <w:basedOn w:val="TextocomentarioCar"/>
    <w:link w:val="Asuntodelcomentario"/>
    <w:semiHidden/>
    <w:rsid w:val="00D766BC"/>
    <w:rPr>
      <w:b/>
      <w:bCs/>
    </w:rPr>
  </w:style>
  <w:style w:type="paragraph" w:styleId="Textodeglobo">
    <w:name w:val="Balloon Text"/>
    <w:basedOn w:val="Normal"/>
    <w:link w:val="TextodegloboCar"/>
    <w:rsid w:val="00D766BC"/>
    <w:rPr>
      <w:rFonts w:ascii="Segoe UI" w:hAnsi="Segoe UI" w:cs="Segoe UI"/>
      <w:sz w:val="18"/>
      <w:szCs w:val="18"/>
    </w:rPr>
  </w:style>
  <w:style w:type="character" w:customStyle="1" w:styleId="TextodegloboCar">
    <w:name w:val="Texto de globo Car"/>
    <w:basedOn w:val="Fuentedeprrafopredeter"/>
    <w:link w:val="Textodeglobo"/>
    <w:rsid w:val="00D766BC"/>
    <w:rPr>
      <w:rFonts w:ascii="Segoe UI" w:hAnsi="Segoe UI" w:cs="Segoe UI"/>
      <w:sz w:val="18"/>
      <w:szCs w:val="18"/>
    </w:rPr>
  </w:style>
  <w:style w:type="paragraph" w:styleId="Encabezado">
    <w:name w:val="header"/>
    <w:basedOn w:val="Normal"/>
    <w:link w:val="EncabezadoC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EncabezadoCar">
    <w:name w:val="Encabezado Car"/>
    <w:basedOn w:val="Fuentedeprrafopredeter"/>
    <w:link w:val="Encabezado"/>
    <w:uiPriority w:val="99"/>
    <w:rsid w:val="00F857E5"/>
    <w:rPr>
      <w:rFonts w:asciiTheme="minorHAnsi" w:eastAsiaTheme="minorEastAsia" w:hAnsiTheme="minorHAnsi"/>
      <w:sz w:val="22"/>
      <w:szCs w:val="22"/>
    </w:rPr>
  </w:style>
  <w:style w:type="paragraph" w:styleId="Piedepgina">
    <w:name w:val="footer"/>
    <w:basedOn w:val="Normal"/>
    <w:link w:val="PiedepginaCar"/>
    <w:unhideWhenUsed/>
    <w:rsid w:val="00F857E5"/>
    <w:pPr>
      <w:tabs>
        <w:tab w:val="center" w:pos="4680"/>
        <w:tab w:val="right" w:pos="9360"/>
      </w:tabs>
    </w:pPr>
  </w:style>
  <w:style w:type="character" w:customStyle="1" w:styleId="PiedepginaCar">
    <w:name w:val="Pie de página Car"/>
    <w:basedOn w:val="Fuentedeprrafopredeter"/>
    <w:link w:val="Piedepgina"/>
    <w:rsid w:val="00F857E5"/>
    <w:rPr>
      <w:sz w:val="24"/>
      <w:szCs w:val="24"/>
    </w:rPr>
  </w:style>
  <w:style w:type="paragraph" w:styleId="Textonotapie">
    <w:name w:val="footnote text"/>
    <w:basedOn w:val="Normal"/>
    <w:link w:val="TextonotapieCar"/>
    <w:semiHidden/>
    <w:unhideWhenUsed/>
    <w:rsid w:val="0098400C"/>
    <w:rPr>
      <w:sz w:val="20"/>
      <w:szCs w:val="20"/>
    </w:rPr>
  </w:style>
  <w:style w:type="character" w:customStyle="1" w:styleId="TextonotapieCar">
    <w:name w:val="Texto nota pie Car"/>
    <w:basedOn w:val="Fuentedeprrafopredeter"/>
    <w:link w:val="Textonotapie"/>
    <w:semiHidden/>
    <w:rsid w:val="0098400C"/>
  </w:style>
  <w:style w:type="character" w:styleId="Refdenotaalpie">
    <w:name w:val="footnote reference"/>
    <w:basedOn w:val="Fuentedeprrafopredeter"/>
    <w:semiHidden/>
    <w:unhideWhenUsed/>
    <w:rsid w:val="0098400C"/>
    <w:rPr>
      <w:vertAlign w:val="superscript"/>
    </w:rPr>
  </w:style>
  <w:style w:type="character" w:styleId="Hipervnculo">
    <w:name w:val="Hyperlink"/>
    <w:basedOn w:val="Fuentedeprrafopredeter"/>
    <w:unhideWhenUsed/>
    <w:rsid w:val="00F54ED0"/>
    <w:rPr>
      <w:color w:val="0563C1" w:themeColor="hyperlink"/>
      <w:u w:val="single"/>
    </w:rPr>
  </w:style>
  <w:style w:type="character" w:customStyle="1" w:styleId="UnresolvedMention1">
    <w:name w:val="Unresolved Mention1"/>
    <w:basedOn w:val="Fuentedeprrafopredeter"/>
    <w:uiPriority w:val="99"/>
    <w:semiHidden/>
    <w:unhideWhenUsed/>
    <w:rsid w:val="00F54ED0"/>
    <w:rPr>
      <w:color w:val="605E5C"/>
      <w:shd w:val="clear" w:color="auto" w:fill="E1DFDD"/>
    </w:rPr>
  </w:style>
  <w:style w:type="character" w:styleId="Hipervnculovisitado">
    <w:name w:val="FollowedHyperlink"/>
    <w:basedOn w:val="Fuentedeprrafopredeter"/>
    <w:semiHidden/>
    <w:unhideWhenUsed/>
    <w:rsid w:val="00F54ED0"/>
    <w:rPr>
      <w:color w:val="954F72" w:themeColor="followedHyperlink"/>
      <w:u w:val="single"/>
    </w:rPr>
  </w:style>
  <w:style w:type="paragraph" w:styleId="Revisi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848B-EB1E-0E44-8327-1411A069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2896</Words>
  <Characters>17889</Characters>
  <Application>Microsoft Office Word</Application>
  <DocSecurity>0</DocSecurity>
  <Lines>249</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2019-12-29T23:12:00Z</dcterms:created>
  <dcterms:modified xsi:type="dcterms:W3CDTF">2019-12-29T23:13:00Z</dcterms:modified>
  <cp:category/>
</cp:coreProperties>
</file>